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E7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Спикеры и лекции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Молодежном центре</w:t>
      </w:r>
      <w:r w:rsidRPr="00E7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 этаж</w:t>
      </w:r>
      <w:r w:rsidRPr="00E7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)</w:t>
      </w: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Анастасия Дорохова,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р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оссийский художник, работающий в жанре интерактивных мультимедиа. Выпускник кафедры «Средовой дизайн» МГХПА им. С.Г. Строганова. </w:t>
      </w:r>
    </w:p>
    <w:p w:rsidR="00EE7445" w:rsidRDefault="00D42C51" w:rsidP="00D42C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Основные проекты: </w:t>
      </w:r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участие в конкурсе-выставке «Москва глазами молодых градостроителей», в выставках «Объем и перспектива», «Дизайн. Современное видение» (Союз Дизайнеров России); шестая Московская Биеннале молодого искусства, «Академия 2.0» и «В ОСНОВНОМ МОНОХРОМ» (московская галерея «Тоннель»); «Пространство без границ», «Дизайн. Современное видение» (Союз Дизайнеров России), «</w:t>
      </w:r>
      <w:proofErr w:type="spellStart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big</w:t>
      </w:r>
      <w:proofErr w:type="spellEnd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city</w:t>
      </w:r>
      <w:proofErr w:type="spellEnd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life</w:t>
      </w:r>
      <w:proofErr w:type="spellEnd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 (ДК «</w:t>
      </w:r>
      <w:proofErr w:type="spellStart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Трехгорка</w:t>
      </w:r>
      <w:proofErr w:type="spellEnd"/>
      <w:r w:rsidR="00EE7445" w:rsidRPr="00EE74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»), выставка на Винзаводе «ЦЕХ 00».</w:t>
      </w:r>
    </w:p>
    <w:p w:rsidR="00D42C51" w:rsidRPr="00D42C51" w:rsidRDefault="00D42C51" w:rsidP="00D42C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Стажировалась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 Корейском университете HONGIK. У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частник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съезд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 «ТАВРИДА-АРТ»</w:t>
      </w: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Лекция «Художник VS Машина»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Versus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— латинское слово, означающее «против». Часто сокращается до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vs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О философском взаимоотношении художника и компьютера при проектировании мультимедиа арт.</w:t>
      </w:r>
    </w:p>
    <w:p w:rsidR="00642A6A" w:rsidRDefault="00642A6A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Мария Круглова,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художник, дизайнер, реставратор, издатель, продюсер. 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Художник в области кинетической скульптуры, визуальных эффектов,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science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art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 Организатор МК STUDIO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.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Член Творческого Союз Художников России c 1991 г., член Союза дизайнеров России c 1996 г., член Московского Союза Художников с 2011 г., член ассоциации ландшафтных архитекторов России. 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Генеральный директор и соучредитель российского филиала компании LEBLANC ILLUMINATION — мирового лидера в производстве светового декора (ООО «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Леблан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Рус»). 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езидент Союза кузнецов России.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Заведующая кафедрой «Художественный металл» МГХПА имени С.Г. Строганова.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Лауреат российского национального приза в области дизайна «Виктория» в составе авторского коллектива за разработку комплексного проекта реконструкции Гостиного двора в Москве. 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Награждена персональным государственным грандом Министерства культуры России и Союза дизайнеров России за достижения в области дизайн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а, благодарностями заместителя мэ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ра Москвы по вопросам градостроительной политики и строительства М.Ш.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Хуснуллина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и министра Правительства Москвы, руководителя Департамента культуры города Москвы А.В.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Кибовского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>Произведен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ия находятся в музеях России,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Бельгии, Германии Франции, США, а также в частных собраниях.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Лекция «</w:t>
      </w:r>
      <w:proofErr w:type="spellStart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Science</w:t>
      </w:r>
      <w:proofErr w:type="spellEnd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</w:t>
      </w:r>
      <w:proofErr w:type="spellStart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art</w:t>
      </w:r>
      <w:proofErr w:type="spellEnd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— что это такое»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Направление в современном искусстве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science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art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– связь науки, технологий и искусства. История, основные современные авторы, тенденции развития.</w:t>
      </w:r>
    </w:p>
    <w:p w:rsidR="00642A6A" w:rsidRDefault="00642A6A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Андрей </w:t>
      </w:r>
      <w:proofErr w:type="spellStart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Топунов</w:t>
      </w:r>
      <w:proofErr w:type="spellEnd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,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художник, математик, программист, графический дизайнер. Кандидат технических наук, сотрудник Высшей школы ландшафтной архитектуры и дизайна МАРХИ. Преподает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МГХПА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имени С. Г. Строганова. 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br/>
        <w:t xml:space="preserve">Член Союза художников и Союза дизайнеров. Автор цилиндрической фотографии, вертикального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видео и интерактивных табуреток. С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оздает свои художественные проекты на основе точных знаний, достигая равновесия между «алгеброй» и «гармонией». </w:t>
      </w:r>
    </w:p>
    <w:p w:rsidR="00D42C51" w:rsidRPr="00D42C51" w:rsidRDefault="00D42C51" w:rsidP="00D42C51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 помощью компьютерных программ исследует движение в графике, традиционно статичной и двухмерной. Превращая неподвижное изображение в интерактивное, он визуализирует красоту научного знания: в его работах угадываются известные оптические иллюзии и фигуры — куб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Неккера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треугольник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Пенроуза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граф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Петерсена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метаморфозы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Эшера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D42C51" w:rsidRPr="00D42C51" w:rsidRDefault="00D42C51" w:rsidP="00D42C51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Основные проекты: Музей современного искусства «ЭРАРТА, «MUSIC FOR SOLO PERFORMER» в рамках Фестиваля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Элвина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Люсье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«EVERYTHING IS REAL»,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Электротеатр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Станиславский, Объект «16 ЧЕРНЫХ СФЕР В ПУСТОТЕ», LEXUS HYBRID ART 2017 (Восьмая выставка гибридного искусства),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Science-art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«На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Каширке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», 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«IMPART-2014. 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ЕВОЗМОЖНЫЕ ОБЪЕКТЫ И ОПТИЧЕСКИЕ </w:t>
      </w:r>
      <w:proofErr w:type="gram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ИЛЛЮЗИИ  В</w:t>
      </w:r>
      <w:proofErr w:type="gram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СОВРЕМЕННОМ ИСКУССТВЕ И ДИЗАЙНЕ» (Радищевский музей, Саратов), Выставка «НИИ ОП! НАУКА. ИСКУССТВО. ИЛЛЮЗИИ», (Государственная галерея на Солянке, Москва), Проект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ЦИМа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«МЕЙЕРХОЛЬД РОДЧЕНКО», 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«ХУДОЖЕСТВЕННЫЕ ПРОЕКТЫ НА ОСНОВЕ ТОЧНЫХ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ИЙ» (Белый зал МАРХИ, Москва), 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«ИНТЕРАКТИВНАЯ ГРАФИКА АНДРЕЯ ТОПУНОВА» (ГМА им. 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Щусева, Моск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ва),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«МУЛЬТФИЛЬМЫ, ЗАНЕСЕННЫЕ СНЕГОМ» (Государственна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 галерея на Солянке, Москва), 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«ЦВЕТЫ — ОСТАТК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 РАЯ НА ЗЕМЛЕ» (ГТГ, Москва), в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ыставка «ЦИЛИНДРИЧЕСКАЯ ФОТОГРАФИЯ АНДРЕЯ ТОПУНОВА» (ГМА им.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А.В.Щусева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Москва), Художественно-музыкальный салон, посв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ященный выставке «Голубая роза» (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ГТГ, Москва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Фестиваль «АЛЬТЕРНАТИВА 1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9 — МУЗЫКА В  РЕАЛЬНОМ ВРЕМЕНИ»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центр «Дом», Москва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Спектакль «Завтра начинается вчера», (Государственный Театр Наций, Москва), Первый фестиваль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перформанса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им. Казимира 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Севериновича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Ма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левича, (центр «Дом», Москва), выставка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>«СВЕТОПРЕДСТАВЛЕНИЕ»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галерея «Беляево», Москва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 INTERNATIONAL COMPENDIUM OF THE COMPUTER ARTS,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Linz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Austria</w:t>
      </w:r>
      <w:proofErr w:type="spellEnd"/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).</w:t>
      </w:r>
    </w:p>
    <w:p w:rsidR="001250C8" w:rsidRDefault="001250C8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1250C8" w:rsidRDefault="001250C8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Лекция «Художественные архетипы прошлого – сегодняшний взгляд»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3.12.2019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Каким образом сегодня можно воспринимать идеи, заложенные в Квадрате Малевича, Линии Хогарта, Геометрической живописи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Мондриана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Оп-арте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Вазарели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Метаморфозах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Эшера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«Чистых» цветах импрессионистов, </w:t>
      </w:r>
      <w:proofErr w:type="spellStart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анаморфных</w:t>
      </w:r>
      <w:proofErr w:type="spellEnd"/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изображениях Ганса Гольбейна.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Лекция будет проиллюстрирована работами автора, соответствующими затронутым темам. 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Иван </w:t>
      </w:r>
      <w:proofErr w:type="spellStart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Фадин</w:t>
      </w:r>
      <w:proofErr w:type="spellEnd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,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художник в области кин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етической скульптуры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и визуальных эффектов.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Член Творческого Союз Художников России. Выпускник кафедры «Художественный метал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л» МГХПА имени С.Г. Строганова.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Основные проекты: выставка «ВИРТУАЛЬНЫЙ РЕАЛИЗМ» 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галерея «Нагорная», Москва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).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Лекция «Проектирование кинетических арт-объе</w:t>
      </w:r>
      <w:r w:rsidR="001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к</w:t>
      </w: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тов»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4.12.2019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Собственный опыт, задачи и их решения в конкретных проектных условиях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D42C51" w:rsidRDefault="00D42C51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Виталий Музыка,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концепт арт художник. Выпускник кафедры «Средовой дизайн» МГХПА им. С.Г. Строганова,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е - интерактивные мультимедиа. 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Основные проекты: выставка «Арт Сила»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г. Пушкино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Всероссийский кон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«3D день и 3D ночь» (1, 2, 3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премии в разные годы), выставка «В ОСНОВНОМ МОНОХРОМ» 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выставочный зал «Тоннель», Москва при поддержке МОСХ,</w:t>
      </w:r>
      <w:r w:rsidR="001250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)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участие в Международном конкурсе «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Roca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One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Design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ja-JP"/>
        </w:rPr>
        <w:t>Challenge</w:t>
      </w: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», ЦВЗ Манеж, Москва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Стажировался в Китайском университете SHANGHAI JIAN QIAO в рамках проекта «Удел Человеческий», ММОМ. Участник съезда «ТАВРИДА-АРТ»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E76027" w:rsidRDefault="00E76027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lastRenderedPageBreak/>
        <w:t>Лекция «Видео АРТ»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5.12.2019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lang w:eastAsia="ja-JP"/>
        </w:rPr>
        <w:t>Видеоарт</w:t>
      </w:r>
      <w:proofErr w:type="spellEnd"/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ja-JP"/>
        </w:rPr>
        <w:t xml:space="preserve"> </w:t>
      </w:r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ja-JP"/>
        </w:rPr>
        <w:t xml:space="preserve">— направление в </w:t>
      </w:r>
      <w:r w:rsidRPr="00D42C51">
        <w:rPr>
          <w:rFonts w:ascii="Times New Roman" w:eastAsia="Times New Roman" w:hAnsi="Times New Roman" w:cs="Times New Roman"/>
          <w:sz w:val="28"/>
          <w:szCs w:val="28"/>
          <w:lang w:eastAsia="ja-JP"/>
        </w:rPr>
        <w:t>медиа искусстве</w:t>
      </w:r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ja-JP"/>
        </w:rPr>
        <w:t xml:space="preserve">, использующее для выражения художественной концепции видео возможности. История </w:t>
      </w:r>
      <w:proofErr w:type="spellStart"/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ja-JP"/>
        </w:rPr>
        <w:t>видеоарта</w:t>
      </w:r>
      <w:proofErr w:type="spellEnd"/>
      <w:r w:rsidRPr="00D42C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ja-JP"/>
        </w:rPr>
        <w:t>, современные тенденции и перспективы.</w:t>
      </w:r>
    </w:p>
    <w:p w:rsidR="00D42C51" w:rsidRDefault="00D42C51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Тимофей </w:t>
      </w:r>
      <w:proofErr w:type="spellStart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Глынин</w:t>
      </w:r>
      <w:proofErr w:type="spellEnd"/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,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художник в области кин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етической скульптуры 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и визуальных эффектов. Член Творческого Союз Художников России. Выпускник кафедры «Средовой дизайн» МГХПА им. С.Г. Строганова, направление - интерактивные мультимедиа. </w:t>
      </w:r>
    </w:p>
    <w:p w:rsidR="00D42C51" w:rsidRPr="001250C8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Основные проекты: выставка «ВИРТУАЛЬНЫЙ РЕАЛИЗМ» 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(</w:t>
      </w:r>
      <w:r w:rsidRPr="00D42C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галерея «Нагорная», Москва</w:t>
      </w:r>
      <w:r w:rsidR="0012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).</w:t>
      </w:r>
    </w:p>
    <w:p w:rsidR="001250C8" w:rsidRPr="00D42C51" w:rsidRDefault="001250C8" w:rsidP="001250C8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:rsid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«Константин Худяков и цифровые технологии»</w:t>
      </w:r>
    </w:p>
    <w:p w:rsidR="00E76027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6.12.2019</w:t>
      </w:r>
    </w:p>
    <w:p w:rsidR="00E76027" w:rsidRPr="00D42C51" w:rsidRDefault="00E76027" w:rsidP="00E760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19:00</w:t>
      </w:r>
    </w:p>
    <w:bookmarkEnd w:id="0"/>
    <w:p w:rsidR="00D42C51" w:rsidRPr="00D42C51" w:rsidRDefault="00D42C51" w:rsidP="00D42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D42C5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К.В. Худяков - пионер искусства мультимедиа в России, начал им заниматься с конца 1990-х годов. За эти годы пройден огромный художественный и технологический путь.</w:t>
      </w:r>
    </w:p>
    <w:p w:rsidR="00D42C51" w:rsidRPr="00642A6A" w:rsidRDefault="00D42C51" w:rsidP="00D42C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C51" w:rsidRPr="00642A6A" w:rsidSect="001250C8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BE" w:rsidRDefault="00DF53BE" w:rsidP="00E76027">
      <w:pPr>
        <w:spacing w:after="0" w:line="240" w:lineRule="auto"/>
      </w:pPr>
      <w:r>
        <w:separator/>
      </w:r>
    </w:p>
  </w:endnote>
  <w:endnote w:type="continuationSeparator" w:id="0">
    <w:p w:rsidR="00DF53BE" w:rsidRDefault="00DF53BE" w:rsidP="00E7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BE" w:rsidRDefault="00DF53BE" w:rsidP="00E76027">
      <w:pPr>
        <w:spacing w:after="0" w:line="240" w:lineRule="auto"/>
      </w:pPr>
      <w:r>
        <w:separator/>
      </w:r>
    </w:p>
  </w:footnote>
  <w:footnote w:type="continuationSeparator" w:id="0">
    <w:p w:rsidR="00DF53BE" w:rsidRDefault="00DF53BE" w:rsidP="00E7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27" w:rsidRDefault="00E76027" w:rsidP="00E76027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861060" cy="861060"/>
          <wp:effectExtent l="0" t="0" r="0" b="0"/>
          <wp:docPr id="1" name="Рисунок 1" descr="л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71"/>
    <w:rsid w:val="001250C8"/>
    <w:rsid w:val="00642A6A"/>
    <w:rsid w:val="006D03A0"/>
    <w:rsid w:val="00C10B71"/>
    <w:rsid w:val="00D42C51"/>
    <w:rsid w:val="00DF53BE"/>
    <w:rsid w:val="00E76027"/>
    <w:rsid w:val="00EE7445"/>
    <w:rsid w:val="00F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8854"/>
  <w15:chartTrackingRefBased/>
  <w15:docId w15:val="{6316035D-6157-4BC8-8CEF-0774199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027"/>
  </w:style>
  <w:style w:type="paragraph" w:styleId="a5">
    <w:name w:val="footer"/>
    <w:basedOn w:val="a"/>
    <w:link w:val="a6"/>
    <w:uiPriority w:val="99"/>
    <w:unhideWhenUsed/>
    <w:rsid w:val="00E7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ARN</cp:lastModifiedBy>
  <cp:revision>6</cp:revision>
  <dcterms:created xsi:type="dcterms:W3CDTF">2019-11-28T07:23:00Z</dcterms:created>
  <dcterms:modified xsi:type="dcterms:W3CDTF">2019-11-29T06:11:00Z</dcterms:modified>
</cp:coreProperties>
</file>